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71D" w:rsidRPr="00EB6A14" w:rsidRDefault="00EB6A14">
      <w:pPr>
        <w:rPr>
          <w:b/>
          <w:sz w:val="28"/>
          <w:szCs w:val="28"/>
        </w:rPr>
      </w:pPr>
      <w:r>
        <w:rPr>
          <w:b/>
          <w:sz w:val="28"/>
          <w:szCs w:val="28"/>
        </w:rPr>
        <w:t>Vue d’ensemble</w:t>
      </w:r>
      <w:r w:rsidR="00F32987" w:rsidRPr="00EB6A14">
        <w:rPr>
          <w:b/>
          <w:sz w:val="28"/>
          <w:szCs w:val="28"/>
        </w:rPr>
        <w:t xml:space="preserve"> des compétences législatives à l’Université de Fribourg</w:t>
      </w:r>
      <w:r w:rsidR="005E3D51">
        <w:rPr>
          <w:b/>
          <w:sz w:val="28"/>
          <w:szCs w:val="28"/>
        </w:rPr>
        <w:t xml:space="preserve"> (</w:t>
      </w:r>
      <w:proofErr w:type="spellStart"/>
      <w:r w:rsidR="005E3D51" w:rsidRPr="005E3D51">
        <w:rPr>
          <w:b/>
          <w:sz w:val="28"/>
          <w:szCs w:val="28"/>
        </w:rPr>
        <w:t>Erlasskompetenzen</w:t>
      </w:r>
      <w:proofErr w:type="spellEnd"/>
      <w:r w:rsidR="005E3D51">
        <w:rPr>
          <w:b/>
          <w:sz w:val="28"/>
          <w:szCs w:val="28"/>
        </w:rPr>
        <w:t>)</w:t>
      </w:r>
    </w:p>
    <w:p w:rsidR="00F32987" w:rsidRDefault="00F3298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21"/>
        <w:gridCol w:w="1928"/>
        <w:gridCol w:w="1928"/>
        <w:gridCol w:w="1928"/>
        <w:gridCol w:w="1928"/>
        <w:gridCol w:w="1928"/>
      </w:tblGrid>
      <w:tr w:rsidR="009D4C2D" w:rsidTr="00D6518D">
        <w:tc>
          <w:tcPr>
            <w:tcW w:w="3721" w:type="dxa"/>
          </w:tcPr>
          <w:p w:rsidR="009D4C2D" w:rsidRDefault="009D4C2D"/>
        </w:tc>
        <w:tc>
          <w:tcPr>
            <w:tcW w:w="1928" w:type="dxa"/>
          </w:tcPr>
          <w:p w:rsidR="009D4C2D" w:rsidRDefault="007A574B" w:rsidP="007A574B">
            <w:pPr>
              <w:jc w:val="center"/>
            </w:pPr>
            <w:r w:rsidRPr="007A574B">
              <w:t>Conseil de faculté/Conseil d’institut/ Assem</w:t>
            </w:r>
            <w:r w:rsidR="0071370F">
              <w:softHyphen/>
            </w:r>
            <w:r w:rsidRPr="007A574B">
              <w:t>blée des corps universitaire</w:t>
            </w:r>
            <w:r w:rsidR="0071370F">
              <w:t>s</w:t>
            </w:r>
          </w:p>
        </w:tc>
        <w:tc>
          <w:tcPr>
            <w:tcW w:w="1928" w:type="dxa"/>
          </w:tcPr>
          <w:p w:rsidR="00661ED0" w:rsidRDefault="009D4C2D" w:rsidP="00F32987">
            <w:pPr>
              <w:jc w:val="center"/>
            </w:pPr>
            <w:r>
              <w:t xml:space="preserve">Rectorat </w:t>
            </w:r>
          </w:p>
          <w:p w:rsidR="009D4C2D" w:rsidRDefault="009D4C2D" w:rsidP="00661ED0">
            <w:pPr>
              <w:jc w:val="center"/>
            </w:pPr>
            <w:r>
              <w:t>(Art. 35 LU)</w:t>
            </w:r>
            <w:r w:rsidR="00661ED0">
              <w:rPr>
                <w:vertAlign w:val="superscript"/>
              </w:rPr>
              <w:t>1</w:t>
            </w:r>
            <w:r w:rsidR="00661ED0" w:rsidRPr="00C959AE">
              <w:rPr>
                <w:vertAlign w:val="superscript"/>
              </w:rPr>
              <w:t>)</w:t>
            </w:r>
          </w:p>
        </w:tc>
        <w:tc>
          <w:tcPr>
            <w:tcW w:w="1928" w:type="dxa"/>
          </w:tcPr>
          <w:p w:rsidR="00661ED0" w:rsidRDefault="009D4C2D" w:rsidP="00F32987">
            <w:pPr>
              <w:jc w:val="center"/>
            </w:pPr>
            <w:r>
              <w:t xml:space="preserve">Senat </w:t>
            </w:r>
          </w:p>
          <w:p w:rsidR="009D4C2D" w:rsidRDefault="009D4C2D" w:rsidP="00F32987">
            <w:pPr>
              <w:jc w:val="center"/>
            </w:pPr>
            <w:r>
              <w:t>(Art. 33 LU)</w:t>
            </w:r>
          </w:p>
        </w:tc>
        <w:tc>
          <w:tcPr>
            <w:tcW w:w="1928" w:type="dxa"/>
          </w:tcPr>
          <w:p w:rsidR="00661ED0" w:rsidRDefault="009D4C2D" w:rsidP="00F32987">
            <w:pPr>
              <w:jc w:val="center"/>
            </w:pPr>
            <w:r>
              <w:t xml:space="preserve">DICS </w:t>
            </w:r>
          </w:p>
          <w:p w:rsidR="009D4C2D" w:rsidRDefault="009D4C2D" w:rsidP="00F32987">
            <w:pPr>
              <w:jc w:val="center"/>
            </w:pPr>
            <w:r>
              <w:t>(Art. 29 LU)</w:t>
            </w:r>
          </w:p>
        </w:tc>
        <w:tc>
          <w:tcPr>
            <w:tcW w:w="1928" w:type="dxa"/>
          </w:tcPr>
          <w:p w:rsidR="009D4C2D" w:rsidRDefault="00DA0FD0" w:rsidP="00F32987">
            <w:pPr>
              <w:jc w:val="center"/>
            </w:pPr>
            <w:r>
              <w:t>Conseil d’E</w:t>
            </w:r>
            <w:bookmarkStart w:id="0" w:name="_GoBack"/>
            <w:bookmarkEnd w:id="0"/>
            <w:r w:rsidR="009D4C2D">
              <w:t xml:space="preserve">tat </w:t>
            </w:r>
          </w:p>
          <w:p w:rsidR="009D4C2D" w:rsidRDefault="009D4C2D" w:rsidP="00F32987">
            <w:pPr>
              <w:jc w:val="center"/>
            </w:pPr>
            <w:r>
              <w:t>(Art. 29 LU)</w:t>
            </w:r>
          </w:p>
        </w:tc>
      </w:tr>
      <w:tr w:rsidR="009D4C2D" w:rsidTr="00D6518D">
        <w:tc>
          <w:tcPr>
            <w:tcW w:w="3721" w:type="dxa"/>
          </w:tcPr>
          <w:p w:rsidR="009D4C2D" w:rsidRDefault="009D4C2D">
            <w:r>
              <w:t xml:space="preserve">Statuts de l’Université 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F32987">
            <w:pPr>
              <w:jc w:val="center"/>
            </w:pPr>
            <w:r>
              <w:t>(proposition)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802D15">
            <w:pPr>
              <w:jc w:val="center"/>
            </w:pPr>
            <w:r>
              <w:t>(adoption)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F32987">
            <w:pPr>
              <w:jc w:val="center"/>
            </w:pPr>
            <w:r>
              <w:t>(ratification)</w:t>
            </w:r>
          </w:p>
        </w:tc>
      </w:tr>
      <w:tr w:rsidR="009D4C2D" w:rsidTr="00D6518D">
        <w:tc>
          <w:tcPr>
            <w:tcW w:w="3721" w:type="dxa"/>
          </w:tcPr>
          <w:p w:rsidR="009D4C2D" w:rsidRDefault="009D4C2D">
            <w:r>
              <w:t>Règlement</w:t>
            </w:r>
            <w:r w:rsidR="00B712A8">
              <w:t>s</w:t>
            </w:r>
            <w:r>
              <w:t xml:space="preserve"> et conventions qui concernent l’ensemble de l’Université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F32987">
            <w:pPr>
              <w:jc w:val="center"/>
            </w:pPr>
            <w:r>
              <w:t>(proposition)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6F28E7">
            <w:pPr>
              <w:jc w:val="center"/>
            </w:pPr>
            <w:r>
              <w:t>(a</w:t>
            </w:r>
            <w:r w:rsidR="006F28E7">
              <w:t>doption</w:t>
            </w:r>
            <w:r>
              <w:t>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802D15">
            <w:pPr>
              <w:jc w:val="center"/>
            </w:pPr>
            <w:r>
              <w:t>X</w:t>
            </w:r>
            <w:r w:rsidR="00661ED0">
              <w:rPr>
                <w:vertAlign w:val="superscript"/>
              </w:rPr>
              <w:t>3</w:t>
            </w:r>
            <w:r w:rsidRPr="00C959AE">
              <w:rPr>
                <w:vertAlign w:val="superscript"/>
              </w:rPr>
              <w:t xml:space="preserve">) </w:t>
            </w:r>
          </w:p>
          <w:p w:rsidR="009D4C2D" w:rsidRDefault="009D4C2D" w:rsidP="00802D15">
            <w:pPr>
              <w:jc w:val="center"/>
            </w:pPr>
            <w:r>
              <w:t>(ratification)</w:t>
            </w:r>
          </w:p>
        </w:tc>
      </w:tr>
      <w:tr w:rsidR="009D4C2D" w:rsidTr="00D6518D">
        <w:tc>
          <w:tcPr>
            <w:tcW w:w="3721" w:type="dxa"/>
          </w:tcPr>
          <w:p w:rsidR="009D4C2D" w:rsidRDefault="009D4C2D" w:rsidP="006F28E7">
            <w:r>
              <w:t>Statuts des facultés</w:t>
            </w:r>
            <w:r w:rsidR="006F28E7">
              <w:t>,</w:t>
            </w:r>
            <w:r>
              <w:t xml:space="preserve"> </w:t>
            </w:r>
            <w:r w:rsidR="006F28E7">
              <w:t xml:space="preserve">respectivement des unités d’enseignement et de recherche </w:t>
            </w:r>
            <w:r>
              <w:t>ainsi que des corps universitaires</w:t>
            </w:r>
          </w:p>
        </w:tc>
        <w:tc>
          <w:tcPr>
            <w:tcW w:w="1928" w:type="dxa"/>
          </w:tcPr>
          <w:p w:rsidR="006F28E7" w:rsidRDefault="006F28E7" w:rsidP="006F28E7">
            <w:pPr>
              <w:jc w:val="center"/>
            </w:pPr>
            <w:r>
              <w:t>X</w:t>
            </w:r>
          </w:p>
          <w:p w:rsidR="009D4C2D" w:rsidRDefault="006F28E7" w:rsidP="006F28E7">
            <w:pPr>
              <w:jc w:val="center"/>
            </w:pPr>
            <w:r>
              <w:t>(adoption)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F32987">
            <w:pPr>
              <w:jc w:val="center"/>
            </w:pPr>
            <w:r>
              <w:t>(approbation)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B712A8">
            <w:pPr>
              <w:jc w:val="center"/>
            </w:pPr>
            <w:r>
              <w:t>(</w:t>
            </w:r>
            <w:r w:rsidR="00B712A8">
              <w:t>ratification</w:t>
            </w:r>
            <w:r>
              <w:t>)</w:t>
            </w:r>
          </w:p>
        </w:tc>
        <w:tc>
          <w:tcPr>
            <w:tcW w:w="1928" w:type="dxa"/>
          </w:tcPr>
          <w:p w:rsidR="009D4C2D" w:rsidRPr="00C959AE" w:rsidRDefault="009D4C2D" w:rsidP="00C959AE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</w:tr>
      <w:tr w:rsidR="009D4C2D" w:rsidTr="00D6518D">
        <w:tc>
          <w:tcPr>
            <w:tcW w:w="3721" w:type="dxa"/>
          </w:tcPr>
          <w:p w:rsidR="009D4C2D" w:rsidRDefault="009D4C2D">
            <w:r>
              <w:t>Règlements élaborés par les facultés</w:t>
            </w:r>
          </w:p>
        </w:tc>
        <w:tc>
          <w:tcPr>
            <w:tcW w:w="1928" w:type="dxa"/>
          </w:tcPr>
          <w:p w:rsidR="006F28E7" w:rsidRDefault="006F28E7" w:rsidP="006F28E7">
            <w:pPr>
              <w:jc w:val="center"/>
            </w:pPr>
            <w:r>
              <w:t>X</w:t>
            </w:r>
          </w:p>
          <w:p w:rsidR="009D4C2D" w:rsidRDefault="006F28E7" w:rsidP="006F28E7">
            <w:pPr>
              <w:jc w:val="center"/>
            </w:pPr>
            <w:r>
              <w:t>(adoption)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F32987">
            <w:pPr>
              <w:jc w:val="center"/>
            </w:pPr>
            <w:r>
              <w:t>(approbation)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802D15">
            <w:pPr>
              <w:jc w:val="center"/>
            </w:pPr>
            <w:r>
              <w:t>X</w:t>
            </w:r>
            <w:r w:rsidR="00661ED0">
              <w:rPr>
                <w:vertAlign w:val="superscript"/>
              </w:rPr>
              <w:t>2</w:t>
            </w:r>
            <w:r w:rsidRPr="00C959AE">
              <w:rPr>
                <w:vertAlign w:val="superscript"/>
              </w:rPr>
              <w:t>)</w:t>
            </w:r>
          </w:p>
          <w:p w:rsidR="009D4C2D" w:rsidRDefault="009D4C2D" w:rsidP="00802D15">
            <w:pPr>
              <w:jc w:val="center"/>
            </w:pPr>
            <w:r>
              <w:t>(ratification)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</w:tr>
      <w:tr w:rsidR="009D4C2D" w:rsidTr="00D6518D">
        <w:tc>
          <w:tcPr>
            <w:tcW w:w="3721" w:type="dxa"/>
          </w:tcPr>
          <w:p w:rsidR="009D4C2D" w:rsidRDefault="009D4C2D" w:rsidP="003369BE">
            <w:r>
              <w:t>Directives concernant l’administration centrale de l’Université e</w:t>
            </w:r>
            <w:r w:rsidR="003369BE">
              <w:t>t</w:t>
            </w:r>
            <w:r>
              <w:t xml:space="preserve"> les services et commissions qui lui sont </w:t>
            </w:r>
            <w:proofErr w:type="gramStart"/>
            <w:r>
              <w:t>rattachés</w:t>
            </w:r>
            <w:proofErr w:type="gramEnd"/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  <w:r>
              <w:t>X</w:t>
            </w:r>
          </w:p>
          <w:p w:rsidR="009D4C2D" w:rsidRDefault="009D4C2D" w:rsidP="00DD3400">
            <w:pPr>
              <w:jc w:val="center"/>
            </w:pPr>
            <w:r>
              <w:t>(</w:t>
            </w:r>
            <w:r w:rsidR="00DD3400">
              <w:t>a</w:t>
            </w:r>
            <w:r>
              <w:t>doption)</w:t>
            </w: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  <w:tc>
          <w:tcPr>
            <w:tcW w:w="1928" w:type="dxa"/>
          </w:tcPr>
          <w:p w:rsidR="009D4C2D" w:rsidRDefault="009D4C2D" w:rsidP="00F32987">
            <w:pPr>
              <w:jc w:val="center"/>
            </w:pPr>
          </w:p>
        </w:tc>
      </w:tr>
    </w:tbl>
    <w:p w:rsidR="00F32987" w:rsidRDefault="00F32987"/>
    <w:p w:rsidR="00661ED0" w:rsidRDefault="00661ED0" w:rsidP="00C959AE">
      <w:pPr>
        <w:rPr>
          <w:vertAlign w:val="superscript"/>
        </w:rPr>
      </w:pPr>
      <w:r w:rsidRPr="00C959AE">
        <w:rPr>
          <w:vertAlign w:val="superscript"/>
        </w:rPr>
        <w:t>1)</w:t>
      </w:r>
      <w:r>
        <w:t xml:space="preserve"> Loi sur l’Université de Fribourg du 19 novembre 1997</w:t>
      </w:r>
    </w:p>
    <w:p w:rsidR="00C959AE" w:rsidRDefault="00661ED0" w:rsidP="00C959AE">
      <w:r>
        <w:rPr>
          <w:vertAlign w:val="superscript"/>
        </w:rPr>
        <w:t>2</w:t>
      </w:r>
      <w:r w:rsidR="00C959AE" w:rsidRPr="00C959AE">
        <w:rPr>
          <w:vertAlign w:val="superscript"/>
        </w:rPr>
        <w:t>)</w:t>
      </w:r>
      <w:r w:rsidR="00C959AE">
        <w:t xml:space="preserve"> Uniquement les règlements concernant l’octroi des grades universitaires ainsi que les règlements et les plans d’études concernant la formation des </w:t>
      </w:r>
      <w:r w:rsidR="00802D15">
        <w:t>enseignants</w:t>
      </w:r>
      <w:r w:rsidR="00C959AE">
        <w:t>.</w:t>
      </w:r>
    </w:p>
    <w:p w:rsidR="00C959AE" w:rsidRDefault="00661ED0" w:rsidP="00C959AE">
      <w:r>
        <w:rPr>
          <w:vertAlign w:val="superscript"/>
        </w:rPr>
        <w:t>3</w:t>
      </w:r>
      <w:r w:rsidR="00C959AE" w:rsidRPr="00D074AF">
        <w:rPr>
          <w:vertAlign w:val="superscript"/>
        </w:rPr>
        <w:t>)</w:t>
      </w:r>
      <w:r w:rsidR="00C959AE">
        <w:t xml:space="preserve"> Uniquement les règlements régissant l’admission à l’Université ainsi que les règlements concernant le personnel et les finances.</w:t>
      </w:r>
    </w:p>
    <w:p w:rsidR="00661ED0" w:rsidRDefault="00661ED0" w:rsidP="00C959AE"/>
    <w:p w:rsidR="00EB6A14" w:rsidRDefault="00DD3400" w:rsidP="00C959AE">
      <w:r>
        <w:t xml:space="preserve">Septembre </w:t>
      </w:r>
      <w:r w:rsidR="006F28E7" w:rsidRPr="00DD3400">
        <w:t>2015</w:t>
      </w:r>
      <w:r w:rsidR="00EB6A14">
        <w:t>/</w:t>
      </w:r>
      <w:r>
        <w:t>FA/ST/RD</w:t>
      </w:r>
      <w:r w:rsidR="00EB6A14">
        <w:t xml:space="preserve"> </w:t>
      </w:r>
    </w:p>
    <w:sectPr w:rsidR="00EB6A14" w:rsidSect="00F329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6026"/>
    <w:multiLevelType w:val="hybridMultilevel"/>
    <w:tmpl w:val="A8707E6E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A0C00"/>
    <w:multiLevelType w:val="hybridMultilevel"/>
    <w:tmpl w:val="9558C430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87"/>
    <w:rsid w:val="000507C2"/>
    <w:rsid w:val="002A3033"/>
    <w:rsid w:val="003369BE"/>
    <w:rsid w:val="005E3D51"/>
    <w:rsid w:val="00661ED0"/>
    <w:rsid w:val="006F28E7"/>
    <w:rsid w:val="0071370F"/>
    <w:rsid w:val="007A574B"/>
    <w:rsid w:val="00802D15"/>
    <w:rsid w:val="0091371D"/>
    <w:rsid w:val="009523D5"/>
    <w:rsid w:val="009D4C2D"/>
    <w:rsid w:val="00B30DAE"/>
    <w:rsid w:val="00B712A8"/>
    <w:rsid w:val="00C959AE"/>
    <w:rsid w:val="00CA4086"/>
    <w:rsid w:val="00D074AF"/>
    <w:rsid w:val="00D6518D"/>
    <w:rsid w:val="00DA0FD0"/>
    <w:rsid w:val="00DD3400"/>
    <w:rsid w:val="00EB6A14"/>
    <w:rsid w:val="00F034A7"/>
    <w:rsid w:val="00F32987"/>
    <w:rsid w:val="00F7176E"/>
    <w:rsid w:val="00FE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959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7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4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959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7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Université de Fribourg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AMSCHWAND Fabian</dc:creator>
  <cp:lastModifiedBy>PANTILLON Chantal</cp:lastModifiedBy>
  <cp:revision>4</cp:revision>
  <cp:lastPrinted>2015-03-30T09:44:00Z</cp:lastPrinted>
  <dcterms:created xsi:type="dcterms:W3CDTF">2016-12-19T15:50:00Z</dcterms:created>
  <dcterms:modified xsi:type="dcterms:W3CDTF">2016-12-19T15:51:00Z</dcterms:modified>
</cp:coreProperties>
</file>